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122D" w14:textId="4DE5C1C2" w:rsidR="00453580" w:rsidRDefault="00EC6FC1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EC6F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Утверждение Устава Кубанского казачьего войска.</w:t>
      </w:r>
    </w:p>
    <w:p w14:paraId="07EC1DBE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Принят войсковым сбором 20 ноября 2010 г. в городе Краснодаре</w:t>
      </w:r>
    </w:p>
    <w:p w14:paraId="083DBDBF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I. Общие положения</w:t>
      </w:r>
    </w:p>
    <w:p w14:paraId="43A4F2F2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1. Настоящий Устав распространяется на Кубанское войсковое казачье общество (далее – войсковое казачье общество), а также на входящие в его состав окружные (отдельские) казачьи общества, районные, а также городские, станичные, хуторские казачьи общества (далее – станичные казачьи общества).</w:t>
      </w:r>
    </w:p>
    <w:p w14:paraId="2A090E59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2. Полное наименование войскового казачьего общества: Кубанское войсковое казачье общество.</w:t>
      </w:r>
    </w:p>
    <w:p w14:paraId="38783D68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Сокращенное наименование войскового казачьего общества: Кубанское казачье войско.</w:t>
      </w:r>
    </w:p>
    <w:p w14:paraId="77D886C9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3. Место нахождения войскового казачьего общества: Краснодарский край, город Краснодар.</w:t>
      </w:r>
    </w:p>
    <w:p w14:paraId="48B7BC37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4. Войсковое казачье общество создано (сформировано) путем объединения казачьих обществ, осуществляющих свою деятельность на территориях Краснодарского края, Республики Адыгея, Карачаево-Черкесской Республики.</w:t>
      </w:r>
    </w:p>
    <w:p w14:paraId="4BBC52BC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5. Войсковое казачье общество создано (сформировано) путем объединения:</w:t>
      </w:r>
    </w:p>
    <w:p w14:paraId="12BEDE73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Баталпашинского казачьего отдела Кубанского казачьего войска;</w:t>
      </w:r>
    </w:p>
    <w:p w14:paraId="3F68A7B0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Отдельского казачьего общества – Ейского казачьего отдела Кубанского войскового казачьего общества;</w:t>
      </w:r>
    </w:p>
    <w:p w14:paraId="2CF5D079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Екатеринодарского отдела Кубанского войскового казачьего общества;</w:t>
      </w:r>
    </w:p>
    <w:p w14:paraId="6D4B7B02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Кавказского казачьего отдела Кубанского войскового казачьего общества;</w:t>
      </w:r>
    </w:p>
    <w:p w14:paraId="03BAFFC1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Лабинского казачьего отдела Кубанского войскового казачьего общества;</w:t>
      </w:r>
    </w:p>
    <w:p w14:paraId="37F244B0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Майкопского казачьего отдела Кубанского войскового казачьего общества;</w:t>
      </w:r>
    </w:p>
    <w:p w14:paraId="6441E8E7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Таманского казачьего отдела Кубанского войскового казачьего общества;</w:t>
      </w:r>
    </w:p>
    <w:p w14:paraId="4F90E55F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Черноморского казачьего округа Кубанского войскового казачьего общества.</w:t>
      </w:r>
    </w:p>
    <w:p w14:paraId="04BC463B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6. Войсковое казачье общество создается и действует на основе принципов добровольности, равноправия, самоуправления, законности, гласности, уважения прав и свобод человека и гражданина, сохранения и развития казачьих традиций, а также подконтрольности и подотчетности федеральным органам государственной власти, органам государственной власти субъектов Российской Федерации, органам местного самоуправления в соответствии с Конституцией Российской Федерации, конституциями (уставами) субъектов Российской Федерации, законодательными и иными нормативными правовыми актами Российской Федерации и субъектов Российской Федерации, муниципальными правовыми актами.</w:t>
      </w:r>
    </w:p>
    <w:p w14:paraId="45DEFB4F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lastRenderedPageBreak/>
        <w:t>7. Правовую основу деятельности войскового казачьего общества составляют Конституция Российской Федерации, федеральные законы, акты Президента Российской Федерации и Правительства Российской Федерации, иные нормативные правовые акты Российской Федерации, конституции (уставы) и иные нормативные правовые акты Краснодарского края, Республики Адыгея, Карачаево-Черкесской Республики, муниципальные правовые акты, а также настоящий Устав.</w:t>
      </w:r>
    </w:p>
    <w:p w14:paraId="165BD02E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8. Войсковое казачье общество имеет свой герб, знамя и флаг.</w:t>
      </w:r>
    </w:p>
    <w:p w14:paraId="56A6F974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  <w:r w:rsidRPr="00EC6FC1">
        <w:rPr>
          <w:color w:val="4E535A"/>
        </w:rPr>
        <w:t>Войсковое казачье общество имеет также печать, штампы, бланки и другие необходимые для его деятельности реквизиты, на которых может быть использован герб войскового казачьего общества. Войсковое казачье общество может иметь свой гимн, слова и музыка которого утверждаются высшим представительным органом управления войскового казачьего общества (далее – войсковой сбор).</w:t>
      </w:r>
    </w:p>
    <w:p w14:paraId="02472126" w14:textId="5EBCB5D9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333333"/>
          <w:shd w:val="clear" w:color="auto" w:fill="FFFFFF"/>
        </w:rPr>
      </w:pPr>
      <w:r w:rsidRPr="00EC6FC1">
        <w:rPr>
          <w:color w:val="333333"/>
          <w:shd w:val="clear" w:color="auto" w:fill="FFFFFF"/>
        </w:rPr>
        <w:t xml:space="preserve">С самого начала военных действий на территории Абхазии и Приднестровья кубанское казачество выступало с неоднократными обращениями к официальным властям России с требованием принять жесткие меры в вопросах урегулирования этих конфликтов, ссылаясь на то, что их последствия «порождают дополнительные политические, экономические, военные и социальные проблемы для самой России, решение которых невозможно без всевозрастающих материальных расходов и бюджетных ассигнований». Казаки указывали на дестабилизацию обстановки в южном регионе и возрастающий поток беженцев и преступных элементов, в частности из Абхазии. С началом конфликта в Приднестровье кубанское казачество, осуждая военные действия в Приднестровской Молдавской Республике (далее - ПМР), обратилось к президенту Молдовы М.И. Снегуру с требованием прекратить вооруженные столкновения, иначе это может вызвать казачьи силы к действию в деле оказания помощи братьям в Приднестровье. Казаки-добровольцы в ПМР являлись одним из подразделений республиканской гвардии, комплектовавшейся на профессиональной основе и при этом «де-факто же практически независимы и являли собой классический тип казачьей вольницы». По словам атамана Н.А. Долуды Кубанское казачье войско в боях за независимость Приднестровья «было неотъемлемым связующим звеном в укреплении союза православных народов, защитником и продолжателем лучших традиций дружбы, согласия и взаимоподдержки». Всего в Приднестровье воевало 187 казаков-добровольцев с Кубани. После приднестровских событий казаки выступили с поддержкой абхазов в грузино-абхазской войне 1992-1993 гг. На протяжении всего периода военных действий казачество Кубани призывало российские власти выступить посредником в конфликте и решить его политическими средствами, не оставаться безразличными к бедствиям абхазского народа в связи с блокадой республики. В письме на имя президента Б.Н. Ельцина и председателя Верховного Совета РФ Р.И. Хасбулатова атаманы В.И. Каледин, В.П. Громов и П.С. Федосеев предлагали «поставить вопрос на рассмотрение Верховного Совета о принятии Абхазии в состав России». Поддержка абхазскому народу оказывалась не только политическими средствами. В боевых действиях участвовало более полутора тысяч казаков, в основном кубанцев. Подавляющее большинство русских, воевавших в ходе грузино-абхазского конфликта, сражались против грузин именно в казачьих отрядах . Отстаивание независимости Абхазской республики казаками и решительность их действий побудили грузинские власти обратиться к атаману Всекубанского казачьего войска В.П. Громову с предложением принять совместные меры, направленные на сохранение дружбы и доверия между народами Грузии и России. В качестве первого шага Чрезвычайный и Полномочный посол республики Грузия в России B.C. Адвадзе предлагал прислать официального представителя Кубанского казачества в правительство Республики Грузия «для анализа складывающейся ситуации и выработки совместных мер, препятствующих дальнейшему развитию негативных, нежелательных </w:t>
      </w:r>
      <w:r w:rsidRPr="00EC6FC1">
        <w:rPr>
          <w:color w:val="333333"/>
          <w:shd w:val="clear" w:color="auto" w:fill="FFFFFF"/>
        </w:rPr>
        <w:lastRenderedPageBreak/>
        <w:t>тенденций на южных рубежах России». Эта инициатива была воспринята положительно, однако названа преждевременной в связи с нестабильностью обстановки в Грузии. Позднее, в письме президенту Э.А. Шеварднадзе от 1 марта 1993 г. атаман В.П. Громов писал, что казачество Кубани в основной массе своей разобралось в характере этой войны и приняло решение не направлять казаков для участия в грузино-абхазском конфликте, выражая надежду на политическое урегулирование ситуации и восстановление добрососедских отношений с Грузией. В письме были даны гарантии того, что «Всекубанское казачье войско не посылало, и не будет направлять казаков в район конфликта. Более того, Войсковое правительство запретило казакам проявлять инициативы в этом вопросе» Однако, возможно, тональность письма вынуждено отражала официальную позицию российских властей в 1993 г., выступавших за сохранение территориальной целостности Грузии. Неофициально же некоторые казаки продолжали оказывать поддержку абхазском народу, реализуя личное право на самостоятельность действий и распоряжение своей жизнью. На сегодняшний день казачество Кубани официально заявляет о своей поддержке Абхазии и Приднестровья и с уважением относится к реализации их права на самоопределение. Регулярно 30 сентября кубанские казаки принимают участие в военном параде в Сухуме в честь дня окончания Отечественной войны 1992-1993 гг. Кубанское казачье войско организует ежегодные поминовения казаков, погибших в Приднестровье, ведет регулярную переписку с представителями приднестровских властей по вопросам оказания помощи участникам и семьям погибших в боевых действиях, организации двусторонних дружественных визитов казаков Приднестровья и Кубани.</w:t>
      </w:r>
    </w:p>
    <w:p w14:paraId="17B22CEE" w14:textId="3BB27646" w:rsidR="00EC6FC1" w:rsidRPr="00EC6FC1" w:rsidRDefault="00EC6FC1" w:rsidP="00EC6FC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C6FC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ГК РФ Статья 123.15. Казачье общество, внесенное в государственный реестр казачьих обществ в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14:paraId="29725A8A" w14:textId="77777777" w:rsidR="00EC6FC1" w:rsidRPr="00EC6FC1" w:rsidRDefault="00EC6FC1" w:rsidP="00EC6F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667"/>
      <w:bookmarkEnd w:id="1"/>
      <w:r w:rsidRPr="00EC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Казачьими обществами признаются внесенные в государственный реестр казачьих обществ в Российской Федерации объединения граждан, созданные в целях сохранения традиционных образа жизни, хозяйствования и культуры российского казачества, а также в иных целях, предусмотренных Федеральным </w:t>
      </w:r>
      <w:hyperlink r:id="rId4" w:anchor="dst0" w:history="1">
        <w:r w:rsidRPr="00EC6F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EC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5 декабря 2005 года N 154-ФЗ "О государственной службе российского казачества", добровольно принявших на себя в порядке, установленном законом, обязательства по несению государственной или иной службы.</w:t>
      </w:r>
    </w:p>
    <w:p w14:paraId="23081CD4" w14:textId="77777777" w:rsidR="00EC6FC1" w:rsidRPr="00EC6FC1" w:rsidRDefault="00EC6FC1" w:rsidP="00EC6F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668"/>
      <w:bookmarkEnd w:id="2"/>
      <w:r w:rsidRPr="00EC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Казачье общество по решению его членов может быть преобразовано в ассоциацию (союз) или автономную некоммерческую организацию.</w:t>
      </w:r>
    </w:p>
    <w:p w14:paraId="0946A971" w14:textId="77777777" w:rsidR="00EC6FC1" w:rsidRPr="00EC6FC1" w:rsidRDefault="00EC6FC1" w:rsidP="00EC6F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669"/>
      <w:bookmarkEnd w:id="3"/>
      <w:r w:rsidRPr="00EC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Положения настоящего Кодекса о некоммерческих организациях применяются к казачьим обществам, внесенным в государственный реестр казачьих обществ в Российской Федерации, если иное не установлено Федеральным </w:t>
      </w:r>
      <w:hyperlink r:id="rId5" w:anchor="dst0" w:history="1">
        <w:r w:rsidRPr="00EC6FC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EC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5 декабря 2005 года N 154-ФЗ "О государственной службе российского казачества".</w:t>
      </w:r>
    </w:p>
    <w:p w14:paraId="76DEFEE8" w14:textId="77777777" w:rsidR="00EC6FC1" w:rsidRPr="00EC6FC1" w:rsidRDefault="00EC6FC1" w:rsidP="00EC6F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993674" w14:textId="77777777" w:rsidR="00EC6FC1" w:rsidRPr="00EC6FC1" w:rsidRDefault="00EC6FC1" w:rsidP="00EC6FC1">
      <w:pPr>
        <w:pStyle w:val="a3"/>
        <w:spacing w:before="300" w:beforeAutospacing="0" w:after="300" w:afterAutospacing="0"/>
        <w:jc w:val="both"/>
        <w:textAlignment w:val="baseline"/>
        <w:rPr>
          <w:color w:val="4E535A"/>
        </w:rPr>
      </w:pPr>
    </w:p>
    <w:sectPr w:rsidR="00EC6FC1" w:rsidRPr="00EC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74"/>
    <w:rsid w:val="00453580"/>
    <w:rsid w:val="00A03D74"/>
    <w:rsid w:val="00E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582D"/>
  <w15:chartTrackingRefBased/>
  <w15:docId w15:val="{C10BCDDA-E8F4-4B52-AE40-FE674FC7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813/" TargetMode="External"/><Relationship Id="rId4" Type="http://schemas.openxmlformats.org/officeDocument/2006/relationships/hyperlink" Target="http://www.consultant.ru/document/cons_doc_LAW_330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2020-12-22T10:06:00Z</dcterms:created>
  <dcterms:modified xsi:type="dcterms:W3CDTF">2020-12-22T15:12:00Z</dcterms:modified>
</cp:coreProperties>
</file>