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9C" w:rsidRDefault="004D109C" w:rsidP="004D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9933"/>
          <w:sz w:val="52"/>
          <w:szCs w:val="52"/>
          <w:u w:val="single"/>
          <w:lang w:eastAsia="ru-RU"/>
        </w:rPr>
      </w:pPr>
      <w:r w:rsidRPr="004D109C">
        <w:rPr>
          <w:rFonts w:ascii="Times New Roman" w:eastAsia="Times New Roman" w:hAnsi="Times New Roman" w:cs="Times New Roman"/>
          <w:b/>
          <w:bCs/>
          <w:color w:val="009933"/>
          <w:sz w:val="52"/>
          <w:szCs w:val="52"/>
          <w:u w:val="single"/>
          <w:lang w:eastAsia="ru-RU"/>
        </w:rPr>
        <w:t>Что такое Бенилюкс</w:t>
      </w:r>
    </w:p>
    <w:p w:rsidR="004D109C" w:rsidRPr="004D109C" w:rsidRDefault="004D109C" w:rsidP="004D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u w:val="single"/>
          <w:lang w:eastAsia="ru-RU"/>
        </w:rPr>
      </w:pPr>
    </w:p>
    <w:p w:rsidR="004D109C" w:rsidRPr="004D109C" w:rsidRDefault="004D109C" w:rsidP="004D109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D109C">
        <w:rPr>
          <w:rFonts w:ascii="Tahoma" w:eastAsia="Times New Roman" w:hAnsi="Tahoma" w:cs="Tahoma"/>
          <w:b/>
          <w:bCs/>
          <w:noProof/>
          <w:color w:val="009933"/>
          <w:sz w:val="36"/>
          <w:szCs w:val="36"/>
          <w:lang w:eastAsia="ru-RU"/>
        </w:rPr>
        <w:drawing>
          <wp:inline distT="0" distB="0" distL="0" distR="0" wp14:anchorId="6CFACC51" wp14:editId="6C7D1E0F">
            <wp:extent cx="3810000" cy="2809875"/>
            <wp:effectExtent l="0" t="0" r="0" b="9525"/>
            <wp:docPr id="1" name="Рисунок 1" descr="http://okrugmir.ru/class3/images/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rugmir.ru/class3/images/17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9C" w:rsidRPr="004D109C" w:rsidRDefault="004D109C" w:rsidP="004D10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Бенилюкс</w:t>
      </w: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 – это не единое государство, не отдельный город и не курортный регион. Это экономический, политический и таможенный союз, в который входят три страны, расположенные по соседству: Бельгия, Нидерланды (Голландия) и Люксембург. Каждый слог в этом слове - начало названия страны.</w:t>
      </w:r>
    </w:p>
    <w:tbl>
      <w:tblPr>
        <w:tblW w:w="3750" w:type="pct"/>
        <w:jc w:val="center"/>
        <w:tblCellSpacing w:w="15" w:type="dxa"/>
        <w:tblBorders>
          <w:top w:val="outset" w:sz="6" w:space="0" w:color="006699"/>
          <w:left w:val="outset" w:sz="6" w:space="0" w:color="006699"/>
          <w:bottom w:val="outset" w:sz="6" w:space="0" w:color="006699"/>
          <w:right w:val="outset" w:sz="6" w:space="0" w:color="00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1430"/>
        <w:gridCol w:w="1995"/>
      </w:tblGrid>
      <w:tr w:rsidR="004D109C" w:rsidRPr="004D109C" w:rsidTr="004D109C">
        <w:trPr>
          <w:tblCellSpacing w:w="15" w:type="dxa"/>
          <w:jc w:val="center"/>
        </w:trPr>
        <w:tc>
          <w:tcPr>
            <w:tcW w:w="13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b/>
                <w:bCs/>
                <w:color w:val="006699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b/>
                <w:bCs/>
                <w:color w:val="006699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b/>
                <w:bCs/>
                <w:color w:val="006699"/>
                <w:sz w:val="24"/>
                <w:szCs w:val="24"/>
                <w:lang w:eastAsia="ru-RU"/>
              </w:rPr>
              <w:t>Флаг</w:t>
            </w:r>
          </w:p>
        </w:tc>
      </w:tr>
      <w:tr w:rsidR="004D109C" w:rsidRPr="004D109C" w:rsidTr="004D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Брюссель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C209364" wp14:editId="08C3694E">
                  <wp:extent cx="1190625" cy="1028700"/>
                  <wp:effectExtent l="0" t="0" r="9525" b="0"/>
                  <wp:docPr id="2" name="Рисунок 2" descr="флаг Бель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лаг Бель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9C" w:rsidRPr="004D109C" w:rsidTr="004D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Амстердам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C8919B4" wp14:editId="62AC0C6B">
                  <wp:extent cx="1200150" cy="809625"/>
                  <wp:effectExtent l="0" t="0" r="0" b="9525"/>
                  <wp:docPr id="3" name="Рисунок 3" descr="флаг Нидерлан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лаг Нидерлан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09C" w:rsidRPr="004D109C" w:rsidTr="004D10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color w:val="006699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500" w:type="pct"/>
            <w:tcBorders>
              <w:top w:val="outset" w:sz="6" w:space="0" w:color="006699"/>
              <w:left w:val="outset" w:sz="6" w:space="0" w:color="006699"/>
              <w:bottom w:val="outset" w:sz="6" w:space="0" w:color="006699"/>
              <w:right w:val="outset" w:sz="6" w:space="0" w:color="006699"/>
            </w:tcBorders>
            <w:vAlign w:val="center"/>
            <w:hideMark/>
          </w:tcPr>
          <w:p w:rsidR="004D109C" w:rsidRPr="004D109C" w:rsidRDefault="004D109C" w:rsidP="004D10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4D109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AE605F5" wp14:editId="757F56D3">
                  <wp:extent cx="1200150" cy="752475"/>
                  <wp:effectExtent l="0" t="0" r="0" b="9525"/>
                  <wp:docPr id="4" name="Рисунок 4" descr="флаг Люксем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лаг Люксем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09C" w:rsidRPr="004D109C" w:rsidRDefault="004D109C" w:rsidP="004D10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lastRenderedPageBreak/>
        <w:t>Бельгия и Нидерланды (Голландия) - страны Бенилюкса, которые </w:t>
      </w:r>
      <w:r w:rsidRPr="004D109C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имеют выход к морю.</w:t>
      </w:r>
    </w:p>
    <w:p w:rsidR="004D109C" w:rsidRPr="004D109C" w:rsidRDefault="004D109C" w:rsidP="004D109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Национальные продукты, которые можно посоветовать попробовать туристам в странах Бенилюкса:</w:t>
      </w: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br/>
        <w:t xml:space="preserve">В Нидерландах (Голландии) из молока делают разные сорта голландского сыра, известного во всём мире. Здесь есть города Гауда и Эдам, от названий которых появились названия сыров - </w:t>
      </w:r>
      <w:proofErr w:type="spellStart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гауда</w:t>
      </w:r>
      <w:proofErr w:type="spellEnd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 и эдамский.</w:t>
      </w: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br/>
        <w:t xml:space="preserve">При упоминании Бельгии первое, что приходит на ум – это шоколад. Бельгия по праву считается самым большим производителем шоколада в мире. Ежегодно в стране выпускается около 170 тысяч тонн шоколада, при том что проживает там всего лишь 10 </w:t>
      </w:r>
      <w:proofErr w:type="gramStart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млн</w:t>
      </w:r>
      <w:proofErr w:type="gramEnd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 человек.</w:t>
      </w: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br/>
        <w:t xml:space="preserve">В Люксембурге местный шоколад – гордость страны. Считается, что он ничем не уступает </w:t>
      </w:r>
      <w:proofErr w:type="gramStart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бельгийскому</w:t>
      </w:r>
      <w:proofErr w:type="gramEnd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 и швейцарскому. Необычные алкогольные напитки. Где же еще вы сможете купить смородиновое вино, приготовленное в замке Бофор.</w:t>
      </w:r>
    </w:p>
    <w:p w:rsidR="004D109C" w:rsidRPr="004D109C" w:rsidRDefault="004D109C" w:rsidP="004D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Ответьте на вопросы:</w:t>
      </w:r>
      <w:bookmarkStart w:id="0" w:name="_GoBack"/>
      <w:bookmarkEnd w:id="0"/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Часть света, в которой расположены страны Бенилюкса. Ответ: Европа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Высокая длинная насыпь, защищающая от наводнений. Ответ: Дамба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Государство и столица, </w:t>
      </w:r>
      <w:proofErr w:type="gramStart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носящие</w:t>
      </w:r>
      <w:proofErr w:type="gramEnd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 одно имя. Ответ: Люксембург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Официальное название Голландии. Ответ: Нидерланды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Транспорт, на котором передвигаются и дети, и взрослые в Голландии. Ответ: Велосипед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Город в Голландии, давший название сыру, известному на весь мир. Ответ: Эдам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Одна из стран Бенилюкса. Ответ: Бельгия</w:t>
      </w:r>
    </w:p>
    <w:p w:rsidR="004D109C" w:rsidRPr="004D109C" w:rsidRDefault="004D109C" w:rsidP="004D1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lastRenderedPageBreak/>
        <w:t xml:space="preserve">Цветок, много </w:t>
      </w:r>
      <w:proofErr w:type="gramStart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>сортов</w:t>
      </w:r>
      <w:proofErr w:type="gramEnd"/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t xml:space="preserve"> которого выращивается в Голландии.</w:t>
      </w:r>
      <w:r w:rsidRPr="004D109C">
        <w:rPr>
          <w:rFonts w:ascii="Times New Roman" w:eastAsia="Times New Roman" w:hAnsi="Times New Roman" w:cs="Times New Roman"/>
          <w:color w:val="006699"/>
          <w:sz w:val="36"/>
          <w:szCs w:val="36"/>
          <w:lang w:eastAsia="ru-RU"/>
        </w:rPr>
        <w:br/>
        <w:t>Ответ: Тюльпан</w:t>
      </w:r>
    </w:p>
    <w:p w:rsidR="009321C4" w:rsidRPr="004D109C" w:rsidRDefault="009321C4" w:rsidP="004D109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321C4" w:rsidRPr="004D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62"/>
    <w:multiLevelType w:val="multilevel"/>
    <w:tmpl w:val="330C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F"/>
    <w:rsid w:val="004D109C"/>
    <w:rsid w:val="009321C4"/>
    <w:rsid w:val="00C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2020-05-13T07:11:00Z</dcterms:created>
  <dcterms:modified xsi:type="dcterms:W3CDTF">2020-05-13T07:16:00Z</dcterms:modified>
</cp:coreProperties>
</file>