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1" w:rsidRDefault="00525B26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156210</wp:posOffset>
            </wp:positionV>
            <wp:extent cx="2305050" cy="1257300"/>
            <wp:effectExtent l="19050" t="0" r="0" b="0"/>
            <wp:wrapThrough wrapText="bothSides">
              <wp:wrapPolygon edited="0">
                <wp:start x="-179" y="0"/>
                <wp:lineTo x="-179" y="21273"/>
                <wp:lineTo x="21600" y="21273"/>
                <wp:lineTo x="21600" y="0"/>
                <wp:lineTo x="-179" y="0"/>
              </wp:wrapPolygon>
            </wp:wrapThrough>
            <wp:docPr id="1" name="Рисунок 1" descr="C:\Users\Asus NC60\Desktop\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peo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C4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42C41" w:rsidRDefault="00C42C41" w:rsidP="00C42C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Внеурочное занятие №</w:t>
      </w:r>
      <w:r w:rsidR="00CE52A6">
        <w:rPr>
          <w:rFonts w:ascii="Times New Roman" w:hAnsi="Times New Roman"/>
          <w:sz w:val="28"/>
          <w:szCs w:val="28"/>
        </w:rPr>
        <w:t>3</w:t>
      </w:r>
      <w:r w:rsidR="00525B26">
        <w:rPr>
          <w:rFonts w:ascii="Times New Roman" w:hAnsi="Times New Roman"/>
          <w:sz w:val="28"/>
          <w:szCs w:val="28"/>
        </w:rPr>
        <w:t>1</w:t>
      </w:r>
      <w:r w:rsidR="00CE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теме </w:t>
      </w:r>
    </w:p>
    <w:p w:rsidR="00C42C41" w:rsidRPr="001D3C5D" w:rsidRDefault="00C42C41" w:rsidP="00C42C41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6D6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25B26">
        <w:rPr>
          <w:rFonts w:ascii="Times New Roman" w:hAnsi="Times New Roman"/>
          <w:b/>
          <w:color w:val="FF0000"/>
          <w:sz w:val="36"/>
          <w:szCs w:val="28"/>
        </w:rPr>
        <w:t>Что такое «право на уважение»?</w:t>
      </w:r>
    </w:p>
    <w:p w:rsidR="00C42C41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C42C41" w:rsidRPr="000E6B5E" w:rsidRDefault="00C42C41" w:rsidP="00C4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70" w:rsidRPr="00900A70" w:rsidRDefault="00C42C41" w:rsidP="00900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5D" w:rsidRPr="002F415D">
        <w:rPr>
          <w:rFonts w:ascii="Times New Roman" w:hAnsi="Times New Roman" w:cs="Times New Roman"/>
          <w:sz w:val="28"/>
          <w:szCs w:val="28"/>
        </w:rPr>
        <w:t>доказать, что права и обязанности нужны каждому человеку.</w:t>
      </w:r>
    </w:p>
    <w:p w:rsidR="002F415D" w:rsidRPr="002F415D" w:rsidRDefault="00C42C41" w:rsidP="002F415D">
      <w:pPr>
        <w:pStyle w:val="a9"/>
        <w:rPr>
          <w:sz w:val="28"/>
          <w:szCs w:val="28"/>
        </w:rPr>
      </w:pPr>
      <w:r w:rsidRPr="000E6B5E">
        <w:rPr>
          <w:sz w:val="28"/>
          <w:szCs w:val="28"/>
        </w:rPr>
        <w:t xml:space="preserve">Предметные результаты: </w:t>
      </w:r>
      <w:r w:rsidR="002F415D" w:rsidRPr="002F415D">
        <w:rPr>
          <w:sz w:val="28"/>
          <w:szCs w:val="28"/>
        </w:rPr>
        <w:t>способствовать формированию правовой грамотности и осознанному нравственному поведению; показать единство прав и свобод; показать необходимость ограничения некоторых прав и свобод.</w:t>
      </w:r>
    </w:p>
    <w:p w:rsidR="00C42C41" w:rsidRPr="001D3C5D" w:rsidRDefault="00C42C41" w:rsidP="00C42C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525B26" w:rsidRPr="00525B26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B26" w:rsidRPr="00525B26">
        <w:rPr>
          <w:rFonts w:ascii="Times New Roman" w:hAnsi="Times New Roman" w:cs="Times New Roman"/>
          <w:sz w:val="28"/>
          <w:szCs w:val="28"/>
        </w:rPr>
        <w:t>Разминка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 xml:space="preserve">«Толковый словарь». </w:t>
      </w:r>
      <w:r w:rsidR="00D40130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525B26">
        <w:rPr>
          <w:rFonts w:ascii="Times New Roman" w:hAnsi="Times New Roman" w:cs="Times New Roman"/>
          <w:sz w:val="28"/>
          <w:szCs w:val="28"/>
        </w:rPr>
        <w:t>предлагает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побыть в роли его составителей. Он называет любое слово, обозначающее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качество человека, например: упрямый, уверенный, надежный и т.п., а дети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предлагают свои варианты его толкований. Затем предложенные варианты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сравниваются с толкованием данного слова в словаре. Определяется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наиболее способный составитель словаря.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«Поприветствуй меня, как...» Предложите детям выбрать себе роль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животного (верблюда, зайца, свиньи и т.п.) и от его лица обратиться к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окружающим: пригласить в гости, поздравить с днем рождения, наказать,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попросить прощения и т.д.</w:t>
      </w:r>
    </w:p>
    <w:p w:rsidR="00525B26" w:rsidRPr="00525B26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B26" w:rsidRPr="00525B26">
        <w:rPr>
          <w:rFonts w:ascii="Times New Roman" w:hAnsi="Times New Roman" w:cs="Times New Roman"/>
          <w:sz w:val="28"/>
          <w:szCs w:val="28"/>
        </w:rPr>
        <w:t>Основное содержание занятия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«Закончи рассказы». Прочтите детям несколько истори</w:t>
      </w:r>
      <w:proofErr w:type="gramStart"/>
      <w:r w:rsidRPr="00525B26">
        <w:rPr>
          <w:rFonts w:ascii="Times New Roman" w:hAnsi="Times New Roman" w:cs="Times New Roman"/>
          <w:sz w:val="28"/>
          <w:szCs w:val="28"/>
        </w:rPr>
        <w:t>й</w:t>
      </w:r>
      <w:r w:rsidR="00D40130" w:rsidRPr="00D4013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40130" w:rsidRPr="00D40130">
        <w:rPr>
          <w:rFonts w:ascii="Times New Roman" w:hAnsi="Times New Roman" w:cs="Times New Roman"/>
          <w:i/>
          <w:sz w:val="28"/>
          <w:szCs w:val="28"/>
        </w:rPr>
        <w:t xml:space="preserve"> в условиях пандемии можно проговорить, можно отправить для чтения)</w:t>
      </w:r>
      <w:r w:rsidRPr="00D40130">
        <w:rPr>
          <w:rFonts w:ascii="Times New Roman" w:hAnsi="Times New Roman" w:cs="Times New Roman"/>
          <w:i/>
          <w:sz w:val="28"/>
          <w:szCs w:val="28"/>
        </w:rPr>
        <w:t>,</w:t>
      </w:r>
      <w:r w:rsidRPr="00525B26">
        <w:rPr>
          <w:rFonts w:ascii="Times New Roman" w:hAnsi="Times New Roman" w:cs="Times New Roman"/>
          <w:sz w:val="28"/>
          <w:szCs w:val="28"/>
        </w:rPr>
        <w:t xml:space="preserve"> предложите им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обсудить описанные в них ситуации и придумать, как имеют право поступить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их герои.</w:t>
      </w:r>
    </w:p>
    <w:p w:rsidR="00D40130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«Шел урок математики. Дети делали чертеж к задаче. Витя немного ошибся,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хотел стереть лишнюю линию, но оказалось, что он забыл дома ластик. Витя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повернулся назад к Тане за ластиком, но на него обратила внимание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учительница Нина Ивановна. Она рассердилась на Витю, накричала на него и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записала замечание в дневник. Витя может в этой ситуации...»</w:t>
      </w:r>
    </w:p>
    <w:p w:rsidR="00D40130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30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«Катя вернулась из школы и, как обычно, побежала проведать своего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 xml:space="preserve">любимого хомячка Тишку. Но его на месте не было. </w:t>
      </w:r>
    </w:p>
    <w:p w:rsidR="00D40130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B26" w:rsidRPr="00525B26">
        <w:rPr>
          <w:rFonts w:ascii="Times New Roman" w:hAnsi="Times New Roman" w:cs="Times New Roman"/>
          <w:sz w:val="28"/>
          <w:szCs w:val="28"/>
        </w:rPr>
        <w:t xml:space="preserve">Я его выбросила, </w:t>
      </w:r>
      <w:proofErr w:type="gramStart"/>
      <w:r w:rsidR="00525B26" w:rsidRPr="00525B26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="00525B26" w:rsidRPr="00525B26">
        <w:rPr>
          <w:rFonts w:ascii="Times New Roman" w:hAnsi="Times New Roman" w:cs="Times New Roman"/>
          <w:sz w:val="28"/>
          <w:szCs w:val="28"/>
        </w:rPr>
        <w:t xml:space="preserve">бъяснила мама, — он мне надоел. Он плохо пахнет. 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Катя может в этой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ситуации...»</w:t>
      </w:r>
    </w:p>
    <w:p w:rsidR="00D40130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 xml:space="preserve">«Коля вошел в класс после перемены, но на него вдруг ни с того ни </w:t>
      </w:r>
      <w:proofErr w:type="gramStart"/>
      <w:r w:rsidRPr="00525B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5B26">
        <w:rPr>
          <w:rFonts w:ascii="Times New Roman" w:hAnsi="Times New Roman" w:cs="Times New Roman"/>
          <w:sz w:val="28"/>
          <w:szCs w:val="28"/>
        </w:rPr>
        <w:t xml:space="preserve"> сего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 xml:space="preserve">налетел Сережа, стукнул его и обозвал </w:t>
      </w:r>
      <w:proofErr w:type="spellStart"/>
      <w:r w:rsidRPr="00525B26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r w:rsidRPr="00525B26">
        <w:rPr>
          <w:rFonts w:ascii="Times New Roman" w:hAnsi="Times New Roman" w:cs="Times New Roman"/>
          <w:sz w:val="28"/>
          <w:szCs w:val="28"/>
        </w:rPr>
        <w:t>. Коля может в этой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ситуации...»</w:t>
      </w:r>
    </w:p>
    <w:p w:rsidR="00D40130" w:rsidRDefault="00D40130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При обсуждении этих ситуаций ведущий вводит понятие «право на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уважение», обращает внимание учеников на то, что во всех трех рассказах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нарушалось право на уважение главного героя со стороны сверстника, мамы,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учительницы. Какие способы борьбы за свои права предложат дети?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Достаточно часто при обсуждении ситуаций подобного рода наблюдается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t>любопытная картина: дети по-разному реагируют на нарушение своего права</w:t>
      </w:r>
    </w:p>
    <w:p w:rsidR="00525B26" w:rsidRPr="00525B26" w:rsidRDefault="00525B26" w:rsidP="00D4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26">
        <w:rPr>
          <w:rFonts w:ascii="Times New Roman" w:hAnsi="Times New Roman" w:cs="Times New Roman"/>
          <w:sz w:val="28"/>
          <w:szCs w:val="28"/>
        </w:rPr>
        <w:lastRenderedPageBreak/>
        <w:t>на уважение со стороны разных людей. Если это исходит от сверстника, они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считают себя вправе реагировать агрессивно, если со стороны родителей —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иногда агрессивно, но чаще заплакать, обидеться и т.п. В подобной ситуации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с учительницей они считают, что нужно подчиниться, но привлечь к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разбирательству родителей, восстановить справедливость, в некоторых</w:t>
      </w:r>
      <w:r w:rsidR="00D40130">
        <w:rPr>
          <w:rFonts w:ascii="Times New Roman" w:hAnsi="Times New Roman" w:cs="Times New Roman"/>
          <w:sz w:val="28"/>
          <w:szCs w:val="28"/>
        </w:rPr>
        <w:t xml:space="preserve"> </w:t>
      </w:r>
      <w:r w:rsidRPr="00525B26">
        <w:rPr>
          <w:rFonts w:ascii="Times New Roman" w:hAnsi="Times New Roman" w:cs="Times New Roman"/>
          <w:sz w:val="28"/>
          <w:szCs w:val="28"/>
        </w:rPr>
        <w:t>случаях попросить прощения.</w:t>
      </w:r>
    </w:p>
    <w:p w:rsidR="0029364E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364E" w:rsidRPr="001D3C5D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900A70" w:rsidRPr="001B1DCE" w:rsidRDefault="00900A70" w:rsidP="00900A70">
      <w:pPr>
        <w:spacing w:after="0" w:line="240" w:lineRule="auto"/>
        <w:rPr>
          <w:rFonts w:ascii="Times New Roman" w:hAnsi="Times New Roman" w:cs="Times New Roman"/>
        </w:rPr>
      </w:pPr>
    </w:p>
    <w:p w:rsidR="009362E6" w:rsidRDefault="00D40130" w:rsidP="00900A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E1E20">
          <w:rPr>
            <w:rStyle w:val="a8"/>
            <w:rFonts w:ascii="Times New Roman" w:hAnsi="Times New Roman" w:cs="Times New Roman"/>
            <w:sz w:val="28"/>
            <w:szCs w:val="28"/>
          </w:rPr>
          <w:t>https://ppt4web.ru/detskie-prezentacii/pravo-na-uvazhenie-imeet-lish-tot-kto-uvazhaet-drugikh-ljudejj.html</w:t>
        </w:r>
      </w:hyperlink>
    </w:p>
    <w:p w:rsidR="00D40130" w:rsidRDefault="0029364E" w:rsidP="00900A7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E1E20">
          <w:rPr>
            <w:rStyle w:val="a8"/>
            <w:rFonts w:ascii="Times New Roman" w:hAnsi="Times New Roman" w:cs="Times New Roman"/>
            <w:sz w:val="28"/>
            <w:szCs w:val="28"/>
          </w:rPr>
          <w:t>https://multiurok.ru/files/priezientatsiia-k-uroku-samouvazhieniie.html</w:t>
        </w:r>
      </w:hyperlink>
    </w:p>
    <w:p w:rsidR="0029364E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364E" w:rsidRPr="000045A7" w:rsidRDefault="0029364E" w:rsidP="002936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29364E" w:rsidRPr="009E45A9" w:rsidRDefault="0029364E" w:rsidP="0029364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E4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E45A9">
        <w:rPr>
          <w:rFonts w:ascii="Times New Roman" w:hAnsi="Times New Roman" w:cs="Times New Roman"/>
          <w:sz w:val="28"/>
          <w:szCs w:val="28"/>
        </w:rPr>
        <w:t xml:space="preserve"> 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"Тропинка к своему Я. Рабочая тетрадь школьника. 4 класс" </w:t>
      </w:r>
      <w:proofErr w:type="spellStart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>Хухлаева</w:t>
      </w:r>
      <w:proofErr w:type="spellEnd"/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О.В. Издательство «Генезис» 2018 год</w:t>
      </w:r>
      <w:r w:rsidRPr="009E45A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E45A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>Хухлаева</w:t>
      </w:r>
      <w:proofErr w:type="spellEnd"/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О.В. Тропинка к своему Я: уроки психологии в начальной школе</w:t>
      </w:r>
    </w:p>
    <w:p w:rsidR="0029364E" w:rsidRPr="009E45A9" w:rsidRDefault="0029364E" w:rsidP="0029364E">
      <w:pPr>
        <w:shd w:val="clear" w:color="auto" w:fill="FFFFFF"/>
        <w:spacing w:after="0" w:line="240" w:lineRule="auto"/>
        <w:ind w:left="17" w:right="451"/>
        <w:rPr>
          <w:rFonts w:ascii="Times New Roman" w:hAnsi="Times New Roman" w:cs="Times New Roman"/>
          <w:sz w:val="28"/>
          <w:szCs w:val="28"/>
        </w:rPr>
      </w:pPr>
      <w:r w:rsidRPr="009E45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(1-4). - М.: «Генезис», 2006. </w:t>
      </w:r>
    </w:p>
    <w:p w:rsidR="0029364E" w:rsidRPr="00900A70" w:rsidRDefault="0029364E" w:rsidP="00900A70">
      <w:pPr>
        <w:rPr>
          <w:rFonts w:ascii="Times New Roman" w:hAnsi="Times New Roman" w:cs="Times New Roman"/>
          <w:sz w:val="28"/>
          <w:szCs w:val="28"/>
        </w:rPr>
      </w:pPr>
    </w:p>
    <w:sectPr w:rsidR="0029364E" w:rsidRPr="00900A70" w:rsidSect="00C42C4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792F"/>
    <w:multiLevelType w:val="multilevel"/>
    <w:tmpl w:val="89B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41"/>
    <w:rsid w:val="0029364E"/>
    <w:rsid w:val="002F415D"/>
    <w:rsid w:val="004D6D6F"/>
    <w:rsid w:val="004F0DEC"/>
    <w:rsid w:val="00525B26"/>
    <w:rsid w:val="006F3652"/>
    <w:rsid w:val="00856D27"/>
    <w:rsid w:val="00900A70"/>
    <w:rsid w:val="00935098"/>
    <w:rsid w:val="009362E6"/>
    <w:rsid w:val="009E45A9"/>
    <w:rsid w:val="00AB0864"/>
    <w:rsid w:val="00B5686B"/>
    <w:rsid w:val="00C42C41"/>
    <w:rsid w:val="00C86C31"/>
    <w:rsid w:val="00CE52A6"/>
    <w:rsid w:val="00D4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1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C4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D6D6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iezientatsiia-k-uroku-samouvazhieni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detskie-prezentacii/pravo-na-uvazhenie-imeet-lish-tot-kto-uvazhaet-drugikh-ljudejj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6</cp:revision>
  <dcterms:created xsi:type="dcterms:W3CDTF">2020-05-02T09:37:00Z</dcterms:created>
  <dcterms:modified xsi:type="dcterms:W3CDTF">2020-05-03T06:50:00Z</dcterms:modified>
</cp:coreProperties>
</file>